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Ahoy!</w:t>
      </w:r>
    </w:p>
    <w:p w:rsidR="00000000" w:rsidDel="00000000" w:rsidP="00000000" w:rsidRDefault="00000000" w:rsidRPr="00000000" w14:paraId="00000004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regulatory bundle application below is required for any Japanese Corporation seeking to obtain a National, Toll-Free, or Local Japanese Phone Number or to keep your Japanese regulatory bundle current which is assigned to a Japanese Phone Number(s) you already have in use.</w:t>
      </w:r>
    </w:p>
    <w:p w:rsidR="00000000" w:rsidDel="00000000" w:rsidP="00000000" w:rsidRDefault="00000000" w:rsidRPr="00000000" w14:paraId="00000006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application below must be completed and signed by the authorized representative of the End User that will use the Phone Number for their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direct </w:t>
      </w:r>
      <w:r w:rsidDel="00000000" w:rsidR="00000000" w:rsidRPr="00000000">
        <w:rPr>
          <w:sz w:val="20"/>
          <w:szCs w:val="20"/>
          <w:rtl w:val="0"/>
        </w:rPr>
        <w:t xml:space="preserve">business purposes.</w:t>
      </w:r>
    </w:p>
    <w:p w:rsidR="00000000" w:rsidDel="00000000" w:rsidP="00000000" w:rsidRDefault="00000000" w:rsidRPr="00000000" w14:paraId="00000008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right="0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When you have completed the application and collected the required documentation, please go to Console&gt;Phone Numbers&gt;Regulatory Compliance to Create a Regulatory Bundle.  See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https://www.twilio.com/docs/phone-numbers/regulatory/getting-started/console-create-new-bundle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final note.  The application below is for businesses able to submit a corporate registration document (see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https://www.twilio.com/guidelines/jp/regulatory</w:t>
        </w:r>
      </w:hyperlink>
      <w:r w:rsidDel="00000000" w:rsidR="00000000" w:rsidRPr="00000000">
        <w:rPr>
          <w:sz w:val="20"/>
          <w:szCs w:val="20"/>
          <w:rtl w:val="0"/>
        </w:rPr>
        <w:t xml:space="preserve">).  For any other business or organization without a corporate registration, or if you have any general questions, please open a Support Ticket at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support.twilio.com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you!</w:t>
      </w:r>
    </w:p>
    <w:p w:rsidR="00000000" w:rsidDel="00000000" w:rsidP="00000000" w:rsidRDefault="00000000" w:rsidRPr="00000000" w14:paraId="0000000F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Twilio Japan</w:t>
      </w:r>
    </w:p>
    <w:p w:rsidR="00000000" w:rsidDel="00000000" w:rsidP="00000000" w:rsidRDefault="00000000" w:rsidRPr="00000000" w14:paraId="00000012">
      <w:pPr>
        <w:ind w:right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25.81818181818187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00" w:righ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1:  End-User Information</w:t>
      </w:r>
    </w:p>
    <w:p w:rsidR="00000000" w:rsidDel="00000000" w:rsidP="00000000" w:rsidRDefault="00000000" w:rsidRPr="00000000" w14:paraId="00000024">
      <w:pPr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enter the name of the End User (a Japanese Corporation) applying for a regulatory bundle for National, Toll-Free or Local Japanese Phone Number(s).  The End User is the business that will use the Phone Number for their direct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business purposes.</w:t>
      </w:r>
    </w:p>
    <w:p w:rsidR="00000000" w:rsidDel="00000000" w:rsidP="00000000" w:rsidRDefault="00000000" w:rsidRPr="00000000" w14:paraId="00000026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3210"/>
        <w:gridCol w:w="3000"/>
        <w:tblGridChange w:id="0">
          <w:tblGrid>
            <w:gridCol w:w="2370"/>
            <w:gridCol w:w="3210"/>
            <w:gridCol w:w="300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 User Name</w:t>
            </w:r>
          </w:p>
          <w:p w:rsidR="00000000" w:rsidDel="00000000" w:rsidP="00000000" w:rsidRDefault="00000000" w:rsidRPr="00000000" w14:paraId="00000028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(“Applicant”)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.0005454545455" w:lineRule="auto"/>
              <w:ind w:left="360" w:right="0" w:firstLine="0"/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&lt; the company name appearing on the Corporate Registration document&gt;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Your name (“I”, “my”)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.0005454545455" w:lineRule="auto"/>
              <w:ind w:left="360" w:right="0" w:firstLine="0"/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&lt; the authorized representative (</w:t>
            </w:r>
            <w:r w:rsidDel="00000000" w:rsidR="00000000" w:rsidRPr="00000000">
              <w:rPr>
                <w:i w:val="1"/>
                <w:color w:val="999999"/>
                <w:sz w:val="20"/>
                <w:szCs w:val="20"/>
                <w:rtl w:val="0"/>
              </w:rPr>
              <w:t xml:space="preserve">daihyousha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 or </w:t>
            </w:r>
            <w:r w:rsidDel="00000000" w:rsidR="00000000" w:rsidRPr="00000000">
              <w:rPr>
                <w:i w:val="1"/>
                <w:color w:val="999999"/>
                <w:sz w:val="20"/>
                <w:szCs w:val="20"/>
                <w:rtl w:val="0"/>
              </w:rPr>
              <w:t xml:space="preserve">dairinin in Japanese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) certifying and signing this application below&gt;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Applicant a Publicly Traded Company?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YES, the Applicant is a Publicly Traded Company.  Please provide the following: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25.81818181818187" w:lineRule="auto"/>
              <w:ind w:left="26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Stock Ticker:</w:t>
            </w:r>
          </w:p>
          <w:p w:rsidR="00000000" w:rsidDel="00000000" w:rsidP="00000000" w:rsidRDefault="00000000" w:rsidRPr="00000000" w14:paraId="00000033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Stock Exchange: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25.81818181818187" w:lineRule="auto"/>
              <w:ind w:left="26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36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NO, the Applicant is not a Publicly Traded Company</w:t>
            </w:r>
          </w:p>
        </w:tc>
      </w:tr>
    </w:tbl>
    <w:p w:rsidR="00000000" w:rsidDel="00000000" w:rsidP="00000000" w:rsidRDefault="00000000" w:rsidRPr="00000000" w14:paraId="00000039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before="240" w:line="227.9994545454545" w:lineRule="auto"/>
        <w:ind w:left="10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2.  Declaration of Intended Use</w:t>
      </w:r>
    </w:p>
    <w:p w:rsidR="00000000" w:rsidDel="00000000" w:rsidP="00000000" w:rsidRDefault="00000000" w:rsidRPr="00000000" w14:paraId="0000003C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76.0005454545455" w:lineRule="auto"/>
        <w:ind w:left="100" w:righ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Please complete only one of the following sections to describe the intended use of the Japanese Phone Number by the Applicant.</w:t>
      </w:r>
    </w:p>
    <w:p w:rsidR="00000000" w:rsidDel="00000000" w:rsidP="00000000" w:rsidRDefault="00000000" w:rsidRPr="00000000" w14:paraId="0000003E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76.0005454545455" w:lineRule="auto"/>
        <w:ind w:left="10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Applicant will use the service itself</w:t>
      </w:r>
    </w:p>
    <w:p w:rsidR="00000000" w:rsidDel="00000000" w:rsidP="00000000" w:rsidRDefault="00000000" w:rsidRPr="00000000" w14:paraId="00000040">
      <w:pPr>
        <w:spacing w:line="276.0005454545455" w:lineRule="auto"/>
        <w:ind w:left="82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Business Line (used as a switchboard number for a business or a department)</w:t>
      </w:r>
    </w:p>
    <w:p w:rsidR="00000000" w:rsidDel="00000000" w:rsidP="00000000" w:rsidRDefault="00000000" w:rsidRPr="00000000" w14:paraId="00000041">
      <w:pPr>
        <w:spacing w:line="276.0005454545455" w:lineRule="auto"/>
        <w:ind w:left="82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Business Line (used as an individual number for an employee, etc.)</w:t>
      </w:r>
    </w:p>
    <w:p w:rsidR="00000000" w:rsidDel="00000000" w:rsidP="00000000" w:rsidRDefault="00000000" w:rsidRPr="00000000" w14:paraId="00000042">
      <w:pPr>
        <w:spacing w:line="276.0005454545455" w:lineRule="auto"/>
        <w:ind w:left="82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Used in a call center or mechanical call recipient/transmission</w:t>
      </w:r>
    </w:p>
    <w:p w:rsidR="00000000" w:rsidDel="00000000" w:rsidP="00000000" w:rsidRDefault="00000000" w:rsidRPr="00000000" w14:paraId="00000043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76.0005454545455" w:lineRule="auto"/>
        <w:ind w:left="82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46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76.0005454545455" w:lineRule="auto"/>
        <w:ind w:left="10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Applicant will use the service as part of its own telecommunications operations</w:t>
      </w:r>
    </w:p>
    <w:p w:rsidR="00000000" w:rsidDel="00000000" w:rsidP="00000000" w:rsidRDefault="00000000" w:rsidRPr="00000000" w14:paraId="00000048">
      <w:pPr>
        <w:spacing w:line="276.0005454545455" w:lineRule="auto"/>
        <w:ind w:left="82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Resale to customer (cases where the end user is your own customer)</w:t>
      </w:r>
    </w:p>
    <w:p w:rsidR="00000000" w:rsidDel="00000000" w:rsidP="00000000" w:rsidRDefault="00000000" w:rsidRPr="00000000" w14:paraId="00000049">
      <w:pPr>
        <w:spacing w:line="276.0005454545455" w:lineRule="auto"/>
        <w:ind w:left="1980" w:right="0" w:hanging="2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Wholesale to other telecommunications operators (your customer will use the service in their own telecommunications operations</w:t>
      </w:r>
    </w:p>
    <w:p w:rsidR="00000000" w:rsidDel="00000000" w:rsidP="00000000" w:rsidRDefault="00000000" w:rsidRPr="00000000" w14:paraId="0000004A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76.000545454545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.0005454545455" w:lineRule="auto"/>
        <w:ind w:left="820" w:right="0" w:firstLine="6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Other: _________________________________________</w:t>
      </w:r>
    </w:p>
    <w:p w:rsidR="00000000" w:rsidDel="00000000" w:rsidP="00000000" w:rsidRDefault="00000000" w:rsidRPr="00000000" w14:paraId="0000004E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3. Declaration of Beneficial Ownership</w:t>
      </w:r>
    </w:p>
    <w:p w:rsidR="00000000" w:rsidDel="00000000" w:rsidP="00000000" w:rsidRDefault="00000000" w:rsidRPr="00000000" w14:paraId="00000054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the Applicant is publicly traded in the market of the countries approved by the regulator</w:t>
      </w:r>
      <w:r w:rsidDel="00000000" w:rsidR="00000000" w:rsidRPr="00000000">
        <w:rPr>
          <w:sz w:val="34"/>
          <w:szCs w:val="34"/>
          <w:vertAlign w:val="superscript"/>
          <w:rtl w:val="0"/>
        </w:rPr>
        <w:t xml:space="preserve">[1]</w:t>
      </w:r>
      <w:r w:rsidDel="00000000" w:rsidR="00000000" w:rsidRPr="00000000">
        <w:rPr>
          <w:sz w:val="20"/>
          <w:szCs w:val="20"/>
          <w:rtl w:val="0"/>
        </w:rPr>
        <w:t xml:space="preserve"> (the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Publicly Traded Company</w:t>
      </w:r>
      <w:r w:rsidDel="00000000" w:rsidR="00000000" w:rsidRPr="00000000">
        <w:rPr>
          <w:sz w:val="20"/>
          <w:szCs w:val="20"/>
          <w:rtl w:val="0"/>
        </w:rPr>
        <w:t xml:space="preserve">”), please SKIP this Part 3 and proceed to Part 4. </w:t>
      </w:r>
    </w:p>
    <w:p w:rsidR="00000000" w:rsidDel="00000000" w:rsidP="00000000" w:rsidRDefault="00000000" w:rsidRPr="00000000" w14:paraId="00000055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the Applicant is not a Publicly Traded Company, please provide the information of each of the Applicant’s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Beneficial Owner(s) </w:t>
      </w:r>
      <w:r w:rsidDel="00000000" w:rsidR="00000000" w:rsidRPr="00000000">
        <w:rPr>
          <w:sz w:val="20"/>
          <w:szCs w:val="20"/>
          <w:rtl w:val="0"/>
        </w:rPr>
        <w:t xml:space="preserve">in the section below.   “Beneficial Owner” means any natural person who substantially controls the Applicant’s business.  Please see Annex 1 for further explanation and examples.  </w:t>
      </w:r>
    </w:p>
    <w:p w:rsidR="00000000" w:rsidDel="00000000" w:rsidP="00000000" w:rsidRDefault="00000000" w:rsidRPr="00000000" w14:paraId="00000056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note:</w:t>
      </w:r>
    </w:p>
    <w:p w:rsidR="00000000" w:rsidDel="00000000" w:rsidP="00000000" w:rsidRDefault="00000000" w:rsidRPr="00000000" w14:paraId="00000058">
      <w:pPr>
        <w:spacing w:before="240" w:lineRule="auto"/>
        <w:ind w:left="108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0"/>
          <w:szCs w:val="20"/>
          <w:rtl w:val="0"/>
        </w:rPr>
        <w:t xml:space="preserve">If the Applicant does NOT have a Beneficial Owner, then the individual that is listed as the Executive Manager (</w:t>
      </w:r>
      <w:r w:rsidDel="00000000" w:rsidR="00000000" w:rsidRPr="00000000">
        <w:rPr>
          <w:i w:val="1"/>
          <w:sz w:val="20"/>
          <w:szCs w:val="20"/>
          <w:rtl w:val="0"/>
        </w:rPr>
        <w:t xml:space="preserve">Daihyo-torishimariyaku in Japanese</w:t>
      </w:r>
      <w:r w:rsidDel="00000000" w:rsidR="00000000" w:rsidRPr="00000000">
        <w:rPr>
          <w:sz w:val="20"/>
          <w:szCs w:val="20"/>
          <w:rtl w:val="0"/>
        </w:rPr>
        <w:t xml:space="preserve">) of the Applicant in its Corporate Registration Document is considered the Beneficial Owner. In this case, please provide the information of the Executive Manager in Beneficial Owner A and check “Applicant’s Executive Manager”.</w:t>
      </w:r>
    </w:p>
    <w:p w:rsidR="00000000" w:rsidDel="00000000" w:rsidP="00000000" w:rsidRDefault="00000000" w:rsidRPr="00000000" w14:paraId="00000059">
      <w:pPr>
        <w:spacing w:before="240" w:lineRule="auto"/>
        <w:ind w:left="108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0"/>
          <w:szCs w:val="20"/>
          <w:rtl w:val="0"/>
        </w:rPr>
        <w:t xml:space="preserve">If the Applicant is majority controlled (directly and/or indirectly) by any Beneficial Owner with more than 50% voting/dividend rights in the Applicant, then only this Beneficial Owner needs to be declared below.   Additional conditions apply to be deemed a Beneficial Owner.  Please see Annex 1: Flowchart to Identify Beneficial Owner(s)</w:t>
      </w:r>
    </w:p>
    <w:p w:rsidR="00000000" w:rsidDel="00000000" w:rsidP="00000000" w:rsidRDefault="00000000" w:rsidRPr="00000000" w14:paraId="0000005A">
      <w:pPr>
        <w:spacing w:before="240" w:lineRule="auto"/>
        <w:ind w:left="1080" w:right="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0"/>
          <w:szCs w:val="20"/>
          <w:rtl w:val="0"/>
        </w:rPr>
        <w:t xml:space="preserve">If any of the Applicant’s Beneficial Owners is a Publicly Traded Company or its subsidiary, please enter the legal name and registered address of the Publicly Traded Company or its subsidiary that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directly</w:t>
      </w:r>
      <w:r w:rsidDel="00000000" w:rsidR="00000000" w:rsidRPr="00000000">
        <w:rPr>
          <w:sz w:val="20"/>
          <w:szCs w:val="20"/>
          <w:rtl w:val="0"/>
        </w:rPr>
        <w:t xml:space="preserve"> owns the Applicant and leave the Date of Birth blank. (See examples below 1 &amp; 2, in Annex 1)</w:t>
      </w:r>
    </w:p>
    <w:p w:rsidR="00000000" w:rsidDel="00000000" w:rsidP="00000000" w:rsidRDefault="00000000" w:rsidRPr="00000000" w14:paraId="0000005B">
      <w:pPr>
        <w:spacing w:line="275.9994" w:lineRule="auto"/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.0005454545455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before="240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Applicant’s Beneficial Owner(s) is as follows:</w:t>
      </w:r>
    </w:p>
    <w:tbl>
      <w:tblPr>
        <w:tblStyle w:val="Table2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1755"/>
        <w:gridCol w:w="5325"/>
        <w:tblGridChange w:id="0">
          <w:tblGrid>
            <w:gridCol w:w="1575"/>
            <w:gridCol w:w="1755"/>
            <w:gridCol w:w="53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27.999454545454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Beneficial Owner 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.000545454545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.0005454545455" w:lineRule="auto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.000545454545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27.9994545454545" w:lineRule="auto"/>
              <w:ind w:left="10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Grounds for the Beneficial Owner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over 50% voting/dividend rights; proceed to Step 4.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over 25% voting/dividend rights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52.00000000000003" w:lineRule="auto"/>
              <w:ind w:left="640" w:right="0" w:hanging="2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Any other controlling power through investment, financing, transaction or other relationships.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52.00000000000003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Applicant’s Executive Manager; proceed to Step 4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27.999454545454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Beneficial Owner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.000545454545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.000545454545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Grounds for the Beneficial Owner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over 25% voting/dividend rights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52.00000000000003" w:lineRule="auto"/>
              <w:ind w:left="640" w:right="0" w:hanging="2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Any other controlling power through investment, financing, transaction or other relationships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27.999454545454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Beneficial Owner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.000545454545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.0005454545455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Grounds for the Beneficial Owner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over 25% voting/dividend rights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25.81818181818187" w:lineRule="auto"/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52.00000000000003" w:lineRule="auto"/>
              <w:ind w:left="640" w:right="0" w:hanging="2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Any other controlling power through investment, financing, transaction or other relationships</w:t>
            </w:r>
          </w:p>
        </w:tc>
      </w:tr>
    </w:tbl>
    <w:p w:rsidR="00000000" w:rsidDel="00000000" w:rsidP="00000000" w:rsidRDefault="00000000" w:rsidRPr="00000000" w14:paraId="00000091">
      <w:pPr>
        <w:spacing w:before="140" w:lineRule="auto"/>
        <w:ind w:right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If there are more than three Beneficial Owners, please add additional sections to the table above, or provide an annex.</w:t>
      </w:r>
    </w:p>
    <w:p w:rsidR="00000000" w:rsidDel="00000000" w:rsidP="00000000" w:rsidRDefault="00000000" w:rsidRPr="00000000" w14:paraId="00000092">
      <w:pPr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line="275.9994" w:lineRule="auto"/>
        <w:ind w:right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.0005454545455" w:lineRule="auto"/>
        <w:ind w:right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4. Identification of High-Risk Transactions</w:t>
      </w:r>
    </w:p>
    <w:p w:rsidR="00000000" w:rsidDel="00000000" w:rsidP="00000000" w:rsidRDefault="00000000" w:rsidRPr="00000000" w14:paraId="00000095">
      <w:pPr>
        <w:spacing w:line="227.999454545454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line="227.9994545454545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check all that apply:</w:t>
      </w:r>
    </w:p>
    <w:p w:rsidR="00000000" w:rsidDel="00000000" w:rsidP="00000000" w:rsidRDefault="00000000" w:rsidRPr="00000000" w14:paraId="00000097">
      <w:pPr>
        <w:spacing w:line="227.999454545454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tblW w:w="8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52.00000000000003" w:lineRule="auto"/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My identity and the Applicant’s identity are all accurate and correct, and the Applicant and I never impersonate or have impersonated any third parties.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10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Neither I nor the Applicant resides in Iran or North Korea.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56.7994545454545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☐  Neither I nor the Applicant nor the Beneficial Owners of the Applicant are a Politically    Exposed Persons (e.g., the sovereign; the prime minister; the chairman of the congress; the chief justice of the supreme court; a family member of the foregoing).</w:t>
            </w:r>
          </w:p>
        </w:tc>
      </w:tr>
    </w:tbl>
    <w:p w:rsidR="00000000" w:rsidDel="00000000" w:rsidP="00000000" w:rsidRDefault="00000000" w:rsidRPr="00000000" w14:paraId="0000009B">
      <w:pPr>
        <w:spacing w:line="227.999454545454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line="227.9994545454545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did not check all 3 boxes above, the Applicant’s bundle application may be rejected or may require additional review and documentation.</w:t>
      </w:r>
    </w:p>
    <w:p w:rsidR="00000000" w:rsidDel="00000000" w:rsidP="00000000" w:rsidRDefault="00000000" w:rsidRPr="00000000" w14:paraId="0000009D">
      <w:pPr>
        <w:spacing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before="240" w:line="227.9994545454545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240" w:line="227.9994545454545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240" w:line="227.9994545454545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240" w:line="227.9994545454545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240" w:line="227.9994545454545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 5.  Certification </w:t>
      </w:r>
    </w:p>
    <w:p w:rsidR="00000000" w:rsidDel="00000000" w:rsidP="00000000" w:rsidRDefault="00000000" w:rsidRPr="00000000" w14:paraId="000000A3">
      <w:pPr>
        <w:spacing w:before="240" w:line="227.9994545454545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have carefully read and understood this document, and hereby represent and warrant that any and all information I provided in this document including, without limitation, the Beneficial Ownership as defined in the Annex 1 is accurate and correct. </w:t>
      </w:r>
    </w:p>
    <w:p w:rsidR="00000000" w:rsidDel="00000000" w:rsidP="00000000" w:rsidRDefault="00000000" w:rsidRPr="00000000" w14:paraId="000000A4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line="196.80054545454544" w:lineRule="auto"/>
        <w:ind w:left="100" w:right="0" w:firstLine="0"/>
        <w:rPr>
          <w:rFonts w:ascii="MS PMincho" w:cs="MS PMincho" w:eastAsia="MS PMincho" w:hAnsi="MS PMincho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5925"/>
        <w:tblGridChange w:id="0">
          <w:tblGrid>
            <w:gridCol w:w="331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.0005454545455" w:lineRule="auto"/>
              <w:ind w:left="100" w:firstLine="0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Applicant (End-User Name):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.0005454545455" w:lineRule="auto"/>
              <w:ind w:left="100" w:firstLine="0"/>
              <w:rPr/>
            </w:pPr>
            <w:r w:rsidDel="00000000" w:rsidR="00000000" w:rsidRPr="00000000">
              <w:rPr>
                <w:color w:val="969696"/>
                <w:sz w:val="20"/>
                <w:szCs w:val="20"/>
                <w:rtl w:val="0"/>
              </w:rPr>
              <w:t xml:space="preserve">&lt; the company name appearing on the Corporate Registration document&gt;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Authorized Representative: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color w:val="878787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99999"/>
                <w:sz w:val="20"/>
                <w:szCs w:val="20"/>
                <w:rtl w:val="0"/>
              </w:rPr>
              <w:t xml:space="preserve">(daihyousha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 or </w:t>
            </w:r>
            <w:r w:rsidDel="00000000" w:rsidR="00000000" w:rsidRPr="00000000">
              <w:rPr>
                <w:i w:val="1"/>
                <w:color w:val="999999"/>
                <w:sz w:val="20"/>
                <w:szCs w:val="20"/>
                <w:rtl w:val="0"/>
              </w:rPr>
              <w:t xml:space="preserve">dairinin in Japanese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color w:val="878787"/>
                <w:sz w:val="20"/>
                <w:szCs w:val="20"/>
                <w:rtl w:val="0"/>
              </w:rPr>
              <w:t xml:space="preserve">&lt; this is the person identified in Part 1,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color w:val="878787"/>
                <w:sz w:val="20"/>
                <w:szCs w:val="20"/>
                <w:rtl w:val="0"/>
              </w:rPr>
              <w:t xml:space="preserve">above for which proof of identity and address are required in Supporting Documents, See Console&gt;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60" w:lineRule="auto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60" w:lineRule="auto"/>
              <w:ind w:left="0" w:firstLine="0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120" w:lineRule="auto"/>
              <w:ind w:left="0" w:firstLine="0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line="196.80054545454544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Annex 1:</w:t>
      </w:r>
    </w:p>
    <w:p w:rsidR="00000000" w:rsidDel="00000000" w:rsidP="00000000" w:rsidRDefault="00000000" w:rsidRPr="00000000" w14:paraId="000000B9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line="196.80054545454544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Instructions to complete Part 3:  Declaration of Beneficial Ownership</w:t>
      </w:r>
    </w:p>
    <w:p w:rsidR="00000000" w:rsidDel="00000000" w:rsidP="00000000" w:rsidRDefault="00000000" w:rsidRPr="00000000" w14:paraId="000000BB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Beneficial Owner means any natural person* who substantially controls the Applicant’s business. Follow the flowchart below to determine who is/are the Applicant’s Beneficial Owner(s) to complete Part 3 of the Application. </w:t>
      </w:r>
    </w:p>
    <w:p w:rsidR="00000000" w:rsidDel="00000000" w:rsidP="00000000" w:rsidRDefault="00000000" w:rsidRPr="00000000" w14:paraId="000000BC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If any of the Applicant’s Beneficial Owners is a Publicly Traded Company or a subsidiary of a Publicly Traded Company, then the Applicant may substitute the information of the natural person with the legal name and registered address of the Publicly Traded Company or its subsidiary that </w:t>
      </w:r>
      <w:r w:rsidDel="00000000" w:rsidR="00000000" w:rsidRPr="00000000">
        <w:rPr>
          <w:b w:val="1"/>
          <w:sz w:val="20"/>
          <w:szCs w:val="20"/>
          <w:rtl w:val="0"/>
        </w:rPr>
        <w:t xml:space="preserve">directly</w:t>
      </w:r>
      <w:r w:rsidDel="00000000" w:rsidR="00000000" w:rsidRPr="00000000">
        <w:rPr>
          <w:sz w:val="20"/>
          <w:szCs w:val="20"/>
          <w:rtl w:val="0"/>
        </w:rPr>
        <w:t xml:space="preserve"> owns the Applicant.</w:t>
        <w:tab/>
        <w:t xml:space="preserve">The Date of Birth field may be left blank.  See the examples below. </w:t>
      </w:r>
    </w:p>
    <w:p w:rsidR="00000000" w:rsidDel="00000000" w:rsidP="00000000" w:rsidRDefault="00000000" w:rsidRPr="00000000" w14:paraId="000000BD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 your account representative or Twilio Support for further assistance.</w:t>
      </w:r>
    </w:p>
    <w:p w:rsidR="00000000" w:rsidDel="00000000" w:rsidP="00000000" w:rsidRDefault="00000000" w:rsidRPr="00000000" w14:paraId="000000BE">
      <w:pPr>
        <w:spacing w:before="240" w:lineRule="auto"/>
        <w:ind w:left="100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before="240" w:line="227.9994545454545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Flowchart to identify Beneficial Owner(s)</w:t>
      </w:r>
    </w:p>
    <w:p w:rsidR="00000000" w:rsidDel="00000000" w:rsidP="00000000" w:rsidRDefault="00000000" w:rsidRPr="00000000" w14:paraId="000000C0">
      <w:pPr>
        <w:ind w:left="10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1">
      <w:pPr>
        <w:ind w:left="100" w:righ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line="275.9994" w:lineRule="auto"/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.0005454545455" w:lineRule="auto"/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4">
      <w:pPr>
        <w:ind w:right="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Examples</w:t>
      </w:r>
      <w:r w:rsidDel="00000000" w:rsidR="00000000" w:rsidRPr="00000000">
        <w:rPr>
          <w:sz w:val="16"/>
          <w:szCs w:val="16"/>
          <w:rtl w:val="0"/>
        </w:rPr>
        <w:t xml:space="preserve">: </w:t>
      </w:r>
    </w:p>
    <w:p w:rsidR="00000000" w:rsidDel="00000000" w:rsidP="00000000" w:rsidRDefault="00000000" w:rsidRPr="00000000" w14:paraId="000000C5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6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Please review the following ownership scenarios to see the information required to complete Part 3 of the Application.</w:t>
      </w:r>
    </w:p>
    <w:p w:rsidR="00000000" w:rsidDel="00000000" w:rsidP="00000000" w:rsidRDefault="00000000" w:rsidRPr="00000000" w14:paraId="000000C7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8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9">
      <w:pPr>
        <w:ind w:left="108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Example 1.  Applicant is a direct subsidiary of a Publicly Traded Company:</w:t>
      </w:r>
    </w:p>
    <w:p w:rsidR="00000000" w:rsidDel="00000000" w:rsidP="00000000" w:rsidRDefault="00000000" w:rsidRPr="00000000" w14:paraId="000000CA">
      <w:pPr>
        <w:ind w:left="180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A Publicly Traded Company. </w:t>
      </w:r>
    </w:p>
    <w:p w:rsidR="00000000" w:rsidDel="00000000" w:rsidP="00000000" w:rsidRDefault="00000000" w:rsidRPr="00000000" w14:paraId="000000CB">
      <w:pPr>
        <w:ind w:left="252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■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Applicant is over a 50% subsidiary of the Publicly Traded Company</w:t>
      </w:r>
    </w:p>
    <w:p w:rsidR="00000000" w:rsidDel="00000000" w:rsidP="00000000" w:rsidRDefault="00000000" w:rsidRPr="00000000" w14:paraId="000000CC">
      <w:pPr>
        <w:ind w:left="180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D">
      <w:pPr>
        <w:ind w:left="46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Publicly Traded Company is the deemed Beneficial Owner</w:t>
      </w:r>
    </w:p>
    <w:p w:rsidR="00000000" w:rsidDel="00000000" w:rsidP="00000000" w:rsidRDefault="00000000" w:rsidRPr="00000000" w14:paraId="000000CE">
      <w:pPr>
        <w:ind w:left="46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5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265"/>
        <w:gridCol w:w="3930"/>
        <w:tblGridChange w:id="0">
          <w:tblGrid>
            <w:gridCol w:w="2265"/>
            <w:gridCol w:w="2265"/>
            <w:gridCol w:w="393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Deemed Beneficial Owner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 voting/dividend rights held directly in the Applicant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required to complete Part 3 of the Application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Publicly Traded 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 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Legal name of the Publicly Traded Company</w:t>
            </w:r>
          </w:p>
          <w:p w:rsidR="00000000" w:rsidDel="00000000" w:rsidP="00000000" w:rsidRDefault="00000000" w:rsidRPr="00000000" w14:paraId="000000D6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Registered address of the Publicly Traded Company</w:t>
            </w:r>
          </w:p>
          <w:p w:rsidR="00000000" w:rsidDel="00000000" w:rsidP="00000000" w:rsidRDefault="00000000" w:rsidRPr="00000000" w14:paraId="000000D7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Date of Birth (not required)</w:t>
            </w:r>
          </w:p>
          <w:p w:rsidR="00000000" w:rsidDel="00000000" w:rsidP="00000000" w:rsidRDefault="00000000" w:rsidRPr="00000000" w14:paraId="000000D8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Grounds for Beneficial Ownership</w:t>
            </w:r>
          </w:p>
        </w:tc>
      </w:tr>
    </w:tbl>
    <w:p w:rsidR="00000000" w:rsidDel="00000000" w:rsidP="00000000" w:rsidRDefault="00000000" w:rsidRPr="00000000" w14:paraId="000000D9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DA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DB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DC">
      <w:pPr>
        <w:ind w:left="108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Example 2.  Applicant is an indirect subsidiary of a Publicly Traded Company:</w:t>
      </w:r>
    </w:p>
    <w:p w:rsidR="00000000" w:rsidDel="00000000" w:rsidP="00000000" w:rsidRDefault="00000000" w:rsidRPr="00000000" w14:paraId="000000DD">
      <w:pPr>
        <w:ind w:left="180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A Publicly Traded Company directly holds over 50% of the voting rights or dividend rights of Holding Company B, Holding Company B holds over 50% of the voting rights or dividend rights of Holding Company C, Holding Company C holds over 50% of the voting rights or dividend rights of the Applicant </w:t>
      </w:r>
    </w:p>
    <w:p w:rsidR="00000000" w:rsidDel="00000000" w:rsidP="00000000" w:rsidRDefault="00000000" w:rsidRPr="00000000" w14:paraId="000000DE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DF">
      <w:pPr>
        <w:ind w:right="0" w:firstLine="4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Holding Company C is the deemed Beneficial Owner</w:t>
      </w:r>
    </w:p>
    <w:p w:rsidR="00000000" w:rsidDel="00000000" w:rsidP="00000000" w:rsidRDefault="00000000" w:rsidRPr="00000000" w14:paraId="000000E0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6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265"/>
        <w:gridCol w:w="3930"/>
        <w:tblGridChange w:id="0">
          <w:tblGrid>
            <w:gridCol w:w="2265"/>
            <w:gridCol w:w="2265"/>
            <w:gridCol w:w="393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Deemed Beneficial Owner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 voting/dividend rights in Applicant’s company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required to complete Part 3 of the Application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Holding Company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 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Legal name of Holding Company C</w:t>
            </w:r>
          </w:p>
          <w:p w:rsidR="00000000" w:rsidDel="00000000" w:rsidP="00000000" w:rsidRDefault="00000000" w:rsidRPr="00000000" w14:paraId="000000E7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Registered address of Holding Company C</w:t>
            </w:r>
          </w:p>
          <w:p w:rsidR="00000000" w:rsidDel="00000000" w:rsidP="00000000" w:rsidRDefault="00000000" w:rsidRPr="00000000" w14:paraId="000000E8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Date of Birth (not required)</w:t>
            </w:r>
          </w:p>
          <w:p w:rsidR="00000000" w:rsidDel="00000000" w:rsidP="00000000" w:rsidRDefault="00000000" w:rsidRPr="00000000" w14:paraId="000000E9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Grounds for Beneficial Ownership</w:t>
            </w:r>
          </w:p>
        </w:tc>
      </w:tr>
    </w:tbl>
    <w:p w:rsidR="00000000" w:rsidDel="00000000" w:rsidP="00000000" w:rsidRDefault="00000000" w:rsidRPr="00000000" w14:paraId="000000EA">
      <w:pPr>
        <w:spacing w:line="276.0005454545455" w:lineRule="auto"/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line="276.0005454545455" w:lineRule="auto"/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EC">
      <w:pPr>
        <w:ind w:left="108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Example 3.  Applicant is held as follows:</w:t>
      </w:r>
    </w:p>
    <w:p w:rsidR="00000000" w:rsidDel="00000000" w:rsidP="00000000" w:rsidRDefault="00000000" w:rsidRPr="00000000" w14:paraId="000000ED">
      <w:pPr>
        <w:ind w:left="144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E">
      <w:pPr>
        <w:ind w:left="1800" w:right="0" w:hanging="36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A Publicly Traded Company directly holds over 50% of the voting rights or dividend rights of Holding Company B, Holding Company B holds over 50% of the voting rights or dividend rights of Holding Company C, Holding Company C holds over 25% of the voting rights or dividend rights of the Applicant </w:t>
      </w:r>
    </w:p>
    <w:p w:rsidR="00000000" w:rsidDel="00000000" w:rsidP="00000000" w:rsidRDefault="00000000" w:rsidRPr="00000000" w14:paraId="000000EF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0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deemed Beneficial Owner is Holding Company C</w:t>
      </w:r>
    </w:p>
    <w:p w:rsidR="00000000" w:rsidDel="00000000" w:rsidP="00000000" w:rsidRDefault="00000000" w:rsidRPr="00000000" w14:paraId="000000F1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2">
      <w:pPr>
        <w:ind w:left="1800" w:right="0" w:hanging="36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A Private Company holds over 25% of voting rights or dividend rights of the Applicant directly. Over 50% of the voting rights or dividend rights of the Private Company are held by John Doe.    </w:t>
      </w:r>
    </w:p>
    <w:p w:rsidR="00000000" w:rsidDel="00000000" w:rsidP="00000000" w:rsidRDefault="00000000" w:rsidRPr="00000000" w14:paraId="000000F3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4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deemed Beneficial Owner is John Doe.</w:t>
      </w:r>
    </w:p>
    <w:p w:rsidR="00000000" w:rsidDel="00000000" w:rsidP="00000000" w:rsidRDefault="00000000" w:rsidRPr="00000000" w14:paraId="000000F5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6">
      <w:pPr>
        <w:ind w:left="1800" w:right="0" w:hanging="360"/>
        <w:rPr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An individual, Jane Doe holds over 25% of the voting rights or dividend rights of the Applicant directly.</w:t>
      </w:r>
    </w:p>
    <w:p w:rsidR="00000000" w:rsidDel="00000000" w:rsidP="00000000" w:rsidRDefault="00000000" w:rsidRPr="00000000" w14:paraId="000000F7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8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deemed Beneficial Owner is Jane Doe.</w:t>
      </w:r>
    </w:p>
    <w:p w:rsidR="00000000" w:rsidDel="00000000" w:rsidP="00000000" w:rsidRDefault="00000000" w:rsidRPr="00000000" w14:paraId="000000F9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A">
      <w:pPr>
        <w:ind w:left="1800" w:right="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16"/>
          <w:szCs w:val="16"/>
          <w:rtl w:val="0"/>
        </w:rPr>
        <w:t xml:space="preserve">An individual, John Roe holds the remaining shares in the Applicant directly.</w:t>
      </w:r>
    </w:p>
    <w:p w:rsidR="00000000" w:rsidDel="00000000" w:rsidP="00000000" w:rsidRDefault="00000000" w:rsidRPr="00000000" w14:paraId="000000FB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C">
      <w:pPr>
        <w:ind w:left="144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John Roe is </w:t>
      </w:r>
      <w:r w:rsidDel="00000000" w:rsidR="00000000" w:rsidRPr="00000000">
        <w:rPr>
          <w:b w:val="1"/>
          <w:sz w:val="16"/>
          <w:szCs w:val="16"/>
          <w:rtl w:val="0"/>
        </w:rPr>
        <w:t xml:space="preserve">not</w:t>
      </w:r>
      <w:r w:rsidDel="00000000" w:rsidR="00000000" w:rsidRPr="00000000">
        <w:rPr>
          <w:sz w:val="16"/>
          <w:szCs w:val="16"/>
          <w:rtl w:val="0"/>
        </w:rPr>
        <w:t xml:space="preserve"> deemed to be a Beneficial Owner as he holds 25% or less of the voting or dividend rights of the Applicant and as such no information on John Roe needs to be provided.</w:t>
      </w:r>
    </w:p>
    <w:p w:rsidR="00000000" w:rsidDel="00000000" w:rsidP="00000000" w:rsidRDefault="00000000" w:rsidRPr="00000000" w14:paraId="000000FD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line="276.00075" w:lineRule="auto"/>
        <w:ind w:righ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.0005454545455" w:lineRule="auto"/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00">
      <w:pPr>
        <w:ind w:right="0" w:firstLine="4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following are the deemed Beneficial Owners of the Applicant</w:t>
      </w:r>
    </w:p>
    <w:p w:rsidR="00000000" w:rsidDel="00000000" w:rsidP="00000000" w:rsidRDefault="00000000" w:rsidRPr="00000000" w14:paraId="00000101">
      <w:pPr>
        <w:ind w:right="0" w:firstLine="4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7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2070"/>
        <w:gridCol w:w="3945"/>
        <w:tblGridChange w:id="0">
          <w:tblGrid>
            <w:gridCol w:w="2430"/>
            <w:gridCol w:w="2070"/>
            <w:gridCol w:w="39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Deemed Beneficial Owner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 voting /dividend rights in Applicant’s company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required to complete Part 3 of the Application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Holding Company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 25% share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Legal name of Holding Company C</w:t>
            </w:r>
          </w:p>
          <w:p w:rsidR="00000000" w:rsidDel="00000000" w:rsidP="00000000" w:rsidRDefault="00000000" w:rsidRPr="00000000" w14:paraId="00000108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Registered address of Holding Company C</w:t>
            </w:r>
          </w:p>
          <w:p w:rsidR="00000000" w:rsidDel="00000000" w:rsidP="00000000" w:rsidRDefault="00000000" w:rsidRPr="00000000" w14:paraId="00000109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Date of Birth (not required)</w:t>
            </w:r>
          </w:p>
          <w:p w:rsidR="00000000" w:rsidDel="00000000" w:rsidP="00000000" w:rsidRDefault="00000000" w:rsidRPr="00000000" w14:paraId="0000010A">
            <w:pPr>
              <w:ind w:left="7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Grounds for Beneficial Ownership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John Doe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 25% share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Legal Name of John Doe</w:t>
            </w:r>
          </w:p>
          <w:p w:rsidR="00000000" w:rsidDel="00000000" w:rsidP="00000000" w:rsidRDefault="00000000" w:rsidRPr="00000000" w14:paraId="0000010E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John Doe’s Address</w:t>
            </w:r>
          </w:p>
          <w:p w:rsidR="00000000" w:rsidDel="00000000" w:rsidP="00000000" w:rsidRDefault="00000000" w:rsidRPr="00000000" w14:paraId="0000010F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John Doe’s Date of Birth</w:t>
            </w:r>
          </w:p>
          <w:p w:rsidR="00000000" w:rsidDel="00000000" w:rsidP="00000000" w:rsidRDefault="00000000" w:rsidRPr="00000000" w14:paraId="00000110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Grounds for Beneficial Ownership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44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Jane Doe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5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Over 25% share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Legal Name of Jane Doe</w:t>
            </w:r>
          </w:p>
          <w:p w:rsidR="00000000" w:rsidDel="00000000" w:rsidP="00000000" w:rsidRDefault="00000000" w:rsidRPr="00000000" w14:paraId="00000114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Jane Doe Address</w:t>
            </w:r>
          </w:p>
          <w:p w:rsidR="00000000" w:rsidDel="00000000" w:rsidP="00000000" w:rsidRDefault="00000000" w:rsidRPr="00000000" w14:paraId="00000115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Jane Doe’s Date of Birth</w:t>
            </w:r>
          </w:p>
          <w:p w:rsidR="00000000" w:rsidDel="00000000" w:rsidP="00000000" w:rsidRDefault="00000000" w:rsidRPr="00000000" w14:paraId="00000116">
            <w:pPr>
              <w:ind w:left="880" w:right="0" w:hanging="18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Grounds for Beneficial Ownership</w:t>
            </w:r>
          </w:p>
        </w:tc>
      </w:tr>
    </w:tbl>
    <w:p w:rsidR="00000000" w:rsidDel="00000000" w:rsidP="00000000" w:rsidRDefault="00000000" w:rsidRPr="00000000" w14:paraId="00000117">
      <w:pPr>
        <w:ind w:left="1080" w:righ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18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line="225.81818181818187" w:lineRule="auto"/>
        <w:ind w:right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25.81818181818187" w:lineRule="auto"/>
        <w:ind w:right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25.81818181818187" w:lineRule="auto"/>
        <w:ind w:right="0"/>
        <w:rPr>
          <w:sz w:val="18"/>
          <w:szCs w:val="18"/>
        </w:rPr>
      </w:pPr>
      <w:r w:rsidDel="00000000" w:rsidR="00000000" w:rsidRPr="00000000">
        <w:rPr>
          <w:sz w:val="30"/>
          <w:szCs w:val="30"/>
          <w:vertAlign w:val="superscript"/>
          <w:rtl w:val="0"/>
        </w:rPr>
        <w:t xml:space="preserve">[1]</w:t>
      </w:r>
      <w:r w:rsidDel="00000000" w:rsidR="00000000" w:rsidRPr="00000000">
        <w:rPr>
          <w:sz w:val="18"/>
          <w:szCs w:val="18"/>
          <w:rtl w:val="0"/>
        </w:rPr>
        <w:t xml:space="preserve"> As of August 2021, the approved countries are: Japan; Iceland; Ireland; the United States of America; Argentina; Italy; India; the United Kingdom; Australia; Austria; Netherlands; Canada; Greece; Singapore; Switzerland; Sweden; Spain; Thailand; Republic of Korea; Chinese Taipei; China; Denmark; Germany; Turkey; New Zealand; Norway; Finland; Brazil; France; Belgium; Portugal; Hong Kong; Macau; Malaysia; South Africa; Mexico; Luxembourg; and Russia.</w:t>
      </w:r>
    </w:p>
    <w:p w:rsidR="00000000" w:rsidDel="00000000" w:rsidP="00000000" w:rsidRDefault="00000000" w:rsidRPr="00000000" w14:paraId="0000011C">
      <w:pPr>
        <w:spacing w:line="225.81818181818187" w:lineRule="auto"/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right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S PMincho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support.twilio.com" TargetMode="External"/><Relationship Id="rId10" Type="http://schemas.openxmlformats.org/officeDocument/2006/relationships/hyperlink" Target="http://support.twilio.com" TargetMode="External"/><Relationship Id="rId9" Type="http://schemas.openxmlformats.org/officeDocument/2006/relationships/hyperlink" Target="https://www.twilio.com/guidelines/jp/regulator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wilio.com/docs/phone-numbers/regulatory/getting-started/console-create-new-bundle" TargetMode="External"/><Relationship Id="rId7" Type="http://schemas.openxmlformats.org/officeDocument/2006/relationships/hyperlink" Target="https://www.twilio.com/docs/phone-numbers/regulatory/getting-started/console-create-new-bundle" TargetMode="External"/><Relationship Id="rId8" Type="http://schemas.openxmlformats.org/officeDocument/2006/relationships/hyperlink" Target="https://www.twilio.com/guidelines/jp/regul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